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EB1" w:rsidRDefault="007C3EB1" w:rsidP="007C3EB1">
      <w:pPr>
        <w:spacing w:line="276" w:lineRule="auto"/>
        <w:jc w:val="center"/>
      </w:pPr>
      <w:r>
        <w:t>Návrh</w:t>
      </w:r>
    </w:p>
    <w:p w:rsidR="007C3EB1" w:rsidRDefault="007C3EB1" w:rsidP="007C3EB1">
      <w:pPr>
        <w:spacing w:line="276" w:lineRule="auto"/>
        <w:jc w:val="center"/>
      </w:pPr>
    </w:p>
    <w:p w:rsidR="007C3EB1" w:rsidRDefault="007C3EB1" w:rsidP="007C3EB1">
      <w:pPr>
        <w:spacing w:line="276" w:lineRule="auto"/>
        <w:jc w:val="center"/>
        <w:rPr>
          <w:b/>
        </w:rPr>
      </w:pPr>
      <w:r w:rsidRPr="00D702B9">
        <w:rPr>
          <w:b/>
        </w:rPr>
        <w:t>Komuniké</w:t>
      </w:r>
    </w:p>
    <w:p w:rsidR="007C3EB1" w:rsidRDefault="007C3EB1" w:rsidP="007C3EB1">
      <w:pPr>
        <w:spacing w:line="276" w:lineRule="auto"/>
        <w:jc w:val="center"/>
        <w:rPr>
          <w:b/>
        </w:rPr>
      </w:pPr>
    </w:p>
    <w:p w:rsidR="007C3EB1" w:rsidRDefault="007C3EB1" w:rsidP="007C3EB1">
      <w:pPr>
        <w:ind w:firstLine="708"/>
        <w:jc w:val="both"/>
      </w:pPr>
      <w:r>
        <w:t>Bezpečnostná rada Slovenskej republiky na svojom zasadnutí dňa ... ... 2018 prerokovala a schválila Správa o výsledkoch monitorovania bezpečnosti dodávok plynu za rok 2017.</w:t>
      </w:r>
    </w:p>
    <w:p w:rsidR="007C3EB1" w:rsidRDefault="007C3EB1" w:rsidP="007C3EB1">
      <w:pPr>
        <w:ind w:firstLine="708"/>
        <w:jc w:val="both"/>
      </w:pPr>
    </w:p>
    <w:p w:rsidR="007C3EB1" w:rsidRDefault="007C3EB1" w:rsidP="007C3EB1">
      <w:pPr>
        <w:ind w:firstLine="708"/>
        <w:jc w:val="both"/>
      </w:pPr>
      <w:r>
        <w:t>Správa sa zaoberá základnými parametrami trhu s plynom, úlohou orgánov štátnej správy v súvislosti s bezpečnosťou dodávky, kvalitou a úrovňou údržby plynárenských sietí. Popisuje predpokladanú ďalšiu kapacitu plynárenských sietí a zásobníkov plynu, ako aj opatrenia na pokrytie špičkovej spotreby a riešenie v prípade výpadku v dodávke plynu.</w:t>
      </w:r>
    </w:p>
    <w:p w:rsidR="00ED5F98" w:rsidRDefault="00ED5F98">
      <w:bookmarkStart w:id="0" w:name="_GoBack"/>
      <w:bookmarkEnd w:id="0"/>
    </w:p>
    <w:sectPr w:rsidR="00ED5F98" w:rsidSect="00D702B9"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6F"/>
    <w:rsid w:val="0024006F"/>
    <w:rsid w:val="00546BDB"/>
    <w:rsid w:val="007C3EB1"/>
    <w:rsid w:val="00E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107AC3-5A12-4A8F-82D0-34C8948C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C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WKX3UHSAJ2R6-2-862846</_dlc_DocId>
    <_dlc_DocIdUrl xmlns="e60a29af-d413-48d4-bd90-fe9d2a897e4b">
      <Url>https://ovdmasv601/sites/DMS/_layouts/15/DocIdRedir.aspx?ID=WKX3UHSAJ2R6-2-862846</Url>
      <Description>WKX3UHSAJ2R6-2-862846</Description>
    </_dlc_DocIdUrl>
  </documentManagement>
</p:properties>
</file>

<file path=customXml/itemProps1.xml><?xml version="1.0" encoding="utf-8"?>
<ds:datastoreItem xmlns:ds="http://schemas.openxmlformats.org/officeDocument/2006/customXml" ds:itemID="{CE6648A2-93A4-4509-AE2E-ADF199C92CC1}"/>
</file>

<file path=customXml/itemProps2.xml><?xml version="1.0" encoding="utf-8"?>
<ds:datastoreItem xmlns:ds="http://schemas.openxmlformats.org/officeDocument/2006/customXml" ds:itemID="{A622B605-8748-481A-90DC-018847EF0B85}"/>
</file>

<file path=customXml/itemProps3.xml><?xml version="1.0" encoding="utf-8"?>
<ds:datastoreItem xmlns:ds="http://schemas.openxmlformats.org/officeDocument/2006/customXml" ds:itemID="{59338B19-F700-4BAF-A154-161B1A003D13}"/>
</file>

<file path=customXml/itemProps4.xml><?xml version="1.0" encoding="utf-8"?>
<ds:datastoreItem xmlns:ds="http://schemas.openxmlformats.org/officeDocument/2006/customXml" ds:itemID="{D7338EB3-DFC9-4BC8-82C2-AA20270A21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2018-08-30T06:51:00Z</dcterms:created>
  <dcterms:modified xsi:type="dcterms:W3CDTF">2018-08-30T06:51:00Z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214d4c34-edee-4f96-ace4-7c14ff808595</vt:lpwstr>
  </property>
</Properties>
</file>